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039BB739" w:rsidR="00C91309" w:rsidRDefault="0DB5D500" w:rsidP="0DB5D500">
      <w:pPr>
        <w:pStyle w:val="Title"/>
        <w:jc w:val="center"/>
      </w:pPr>
      <w:r>
        <w:t>Scope of Work (SOW): Real‑Time Temperature Monitoring for Vaccine Storage (VFC Program)</w:t>
      </w:r>
    </w:p>
    <w:p w14:paraId="5CD238E8" w14:textId="0AF43C6A" w:rsidR="00C91309" w:rsidRDefault="0DB5D500">
      <w:pPr>
        <w:pStyle w:val="Heading1"/>
      </w:pPr>
      <w:r>
        <w:t>Scope of Work</w:t>
      </w:r>
    </w:p>
    <w:p w14:paraId="798724A8" w14:textId="43BC3615" w:rsidR="00C91309" w:rsidRDefault="00000000" w:rsidP="003C7B35">
      <w:pPr>
        <w:pStyle w:val="ListBullet"/>
        <w:numPr>
          <w:ilvl w:val="0"/>
          <w:numId w:val="10"/>
        </w:numPr>
      </w:pPr>
      <w:r>
        <w:t>Hardware:</w:t>
      </w:r>
      <w:r w:rsidR="003C7B35">
        <w:t xml:space="preserve"> 30-60</w:t>
      </w:r>
      <w:r>
        <w:t xml:space="preserve"> monitoring nodes (one per refrigerator), each with an external, glycol‑buffered, NIST‑traceable calibrated probe; mounting hardware; power supplies; and onsite labels/asset tags. Include 10% spare probes and cables.</w:t>
      </w:r>
    </w:p>
    <w:p w14:paraId="688E5738" w14:textId="77777777" w:rsidR="00C91309" w:rsidRDefault="00000000" w:rsidP="003C7B35">
      <w:pPr>
        <w:pStyle w:val="ListBullet"/>
        <w:numPr>
          <w:ilvl w:val="0"/>
          <w:numId w:val="10"/>
        </w:numPr>
      </w:pPr>
      <w:r>
        <w:t>Connectivity: Gateways and communication modules to support onsite network connectivity with automatic cellular failover. System must queue and forward data during connectivity disruptions without data loss.</w:t>
      </w:r>
    </w:p>
    <w:p w14:paraId="751A511A" w14:textId="77777777" w:rsidR="00C91309" w:rsidRDefault="00000000" w:rsidP="003C7B35">
      <w:pPr>
        <w:pStyle w:val="ListBullet"/>
        <w:numPr>
          <w:ilvl w:val="0"/>
          <w:numId w:val="10"/>
        </w:numPr>
      </w:pPr>
      <w:r>
        <w:t>Software/Cloud Platform: Secure, role‑based web portal and mobile access with dashboards, alerts, audit logs, and reporting. Include unlimited user accounts for IDOH staff at no additional cost.</w:t>
      </w:r>
    </w:p>
    <w:p w14:paraId="361BDA32" w14:textId="77777777" w:rsidR="00C91309" w:rsidRDefault="00000000" w:rsidP="003C7B35">
      <w:pPr>
        <w:pStyle w:val="ListBullet"/>
        <w:numPr>
          <w:ilvl w:val="0"/>
          <w:numId w:val="10"/>
        </w:numPr>
      </w:pPr>
      <w:r>
        <w:t>Installation &amp; Commissioning: Onsite installation, sensor placement, labeling, calibration certificate capture, and functional testing. Commission all 40 units with documented acceptance tests.</w:t>
      </w:r>
    </w:p>
    <w:p w14:paraId="29745476" w14:textId="1F7D5E6A" w:rsidR="00C91309" w:rsidRDefault="0DB5D500" w:rsidP="003C7B35">
      <w:pPr>
        <w:pStyle w:val="ListBullet"/>
        <w:numPr>
          <w:ilvl w:val="0"/>
          <w:numId w:val="10"/>
        </w:numPr>
      </w:pPr>
      <w:r>
        <w:t>Configuration: Alarm thresholds, notification rules, escalation trees (SMS, email, and voice/phone), and site‑specific schedules.</w:t>
      </w:r>
    </w:p>
    <w:p w14:paraId="6D7B03E0" w14:textId="77777777" w:rsidR="00C91309" w:rsidRDefault="00000000" w:rsidP="003C7B35">
      <w:pPr>
        <w:pStyle w:val="ListBullet"/>
        <w:numPr>
          <w:ilvl w:val="0"/>
          <w:numId w:val="10"/>
        </w:numPr>
      </w:pPr>
      <w:r>
        <w:t>Training &amp; Change Management: Live training for end‑users and administrators (two sessions minimum, recorded), quick‑reference job aids, and SOP templates for alarm response.</w:t>
      </w:r>
    </w:p>
    <w:p w14:paraId="7B062DCA" w14:textId="77777777" w:rsidR="00C91309" w:rsidRDefault="00000000" w:rsidP="003C7B35">
      <w:pPr>
        <w:pStyle w:val="ListBullet"/>
        <w:numPr>
          <w:ilvl w:val="0"/>
          <w:numId w:val="10"/>
        </w:numPr>
      </w:pPr>
      <w:r>
        <w:t>Maintenance &amp; Support: Annual NIST‑traceable calibration (certificates provided), replacement of failed hardware, firmware/software updates, and 24×7 support with defined SLAs.</w:t>
      </w:r>
    </w:p>
    <w:p w14:paraId="051E5CBA" w14:textId="77777777" w:rsidR="00C91309" w:rsidRDefault="0DB5D500" w:rsidP="003C7B35">
      <w:pPr>
        <w:pStyle w:val="ListBullet"/>
        <w:numPr>
          <w:ilvl w:val="0"/>
          <w:numId w:val="10"/>
        </w:numPr>
      </w:pPr>
      <w:r>
        <w:t>Reporting &amp; Data Retention: Automated weekly and monthly reports</w:t>
      </w:r>
      <w:proofErr w:type="gramStart"/>
      <w:r>
        <w:t>; on‑demand</w:t>
      </w:r>
      <w:proofErr w:type="gramEnd"/>
      <w:r>
        <w:t xml:space="preserve"> exports (CSV, PDF); retain data and audit logs for at least 7 years; IDOH owns all data.</w:t>
      </w:r>
    </w:p>
    <w:p w14:paraId="5A7ACDD0" w14:textId="51005EAF" w:rsidR="00C91309" w:rsidRDefault="00C91309" w:rsidP="003C7B35">
      <w:pPr>
        <w:pStyle w:val="ListBullet"/>
        <w:numPr>
          <w:ilvl w:val="0"/>
          <w:numId w:val="0"/>
        </w:numPr>
      </w:pPr>
    </w:p>
    <w:sectPr w:rsidR="00C9130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F1071D8"/>
    <w:multiLevelType w:val="hybridMultilevel"/>
    <w:tmpl w:val="6B82D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437629">
    <w:abstractNumId w:val="8"/>
  </w:num>
  <w:num w:numId="2" w16cid:durableId="2000427000">
    <w:abstractNumId w:val="6"/>
  </w:num>
  <w:num w:numId="3" w16cid:durableId="494229653">
    <w:abstractNumId w:val="5"/>
  </w:num>
  <w:num w:numId="4" w16cid:durableId="1534613303">
    <w:abstractNumId w:val="4"/>
  </w:num>
  <w:num w:numId="5" w16cid:durableId="836379750">
    <w:abstractNumId w:val="7"/>
  </w:num>
  <w:num w:numId="6" w16cid:durableId="761343059">
    <w:abstractNumId w:val="3"/>
  </w:num>
  <w:num w:numId="7" w16cid:durableId="357464515">
    <w:abstractNumId w:val="2"/>
  </w:num>
  <w:num w:numId="8" w16cid:durableId="2086876121">
    <w:abstractNumId w:val="1"/>
  </w:num>
  <w:num w:numId="9" w16cid:durableId="213154979">
    <w:abstractNumId w:val="0"/>
  </w:num>
  <w:num w:numId="10" w16cid:durableId="10054057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C7B35"/>
    <w:rsid w:val="00AA1D8D"/>
    <w:rsid w:val="00B47730"/>
    <w:rsid w:val="00C91309"/>
    <w:rsid w:val="00CB0664"/>
    <w:rsid w:val="00F85848"/>
    <w:rsid w:val="00FC693F"/>
    <w:rsid w:val="0DB5D500"/>
    <w:rsid w:val="0DECB853"/>
    <w:rsid w:val="231EA6EF"/>
    <w:rsid w:val="398690D7"/>
    <w:rsid w:val="664F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FFB68A86-7FCA-49FF-937D-17A850FC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1344</Characters>
  <Application>Microsoft Office Word</Application>
  <DocSecurity>0</DocSecurity>
  <Lines>11</Lines>
  <Paragraphs>3</Paragraphs>
  <ScaleCrop>false</ScaleCrop>
  <Manager/>
  <Company/>
  <LinksUpToDate>false</LinksUpToDate>
  <CharactersWithSpaces>1576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Abdalla, Ahmad</cp:lastModifiedBy>
  <cp:revision>3</cp:revision>
  <dcterms:created xsi:type="dcterms:W3CDTF">2013-12-23T23:15:00Z</dcterms:created>
  <dcterms:modified xsi:type="dcterms:W3CDTF">2025-08-29T16:46:00Z</dcterms:modified>
  <cp:category/>
</cp:coreProperties>
</file>